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4D2" w:rsidRPr="00D204D2" w:rsidRDefault="00D204D2" w:rsidP="00D204D2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D204D2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Оценочный лист</w:t>
      </w:r>
    </w:p>
    <w:p w:rsidR="00D204D2" w:rsidRPr="00D204D2" w:rsidRDefault="00D204D2" w:rsidP="00D204D2">
      <w:pPr>
        <w:spacing w:after="0" w:line="240" w:lineRule="auto"/>
        <w:jc w:val="center"/>
        <w:rPr>
          <w:rFonts w:ascii="Liberation Serif" w:eastAsia="Aptos" w:hAnsi="Liberation Serif" w:cs="Times New Roman"/>
          <w:kern w:val="2"/>
          <w:sz w:val="24"/>
          <w:szCs w:val="28"/>
          <w14:ligatures w14:val="standardContextual"/>
        </w:rPr>
      </w:pPr>
      <w:r w:rsidRPr="00D204D2">
        <w:rPr>
          <w:rFonts w:ascii="Liberation Serif" w:eastAsia="Aptos" w:hAnsi="Liberation Serif" w:cs="Times New Roman"/>
          <w:b/>
          <w:bCs/>
          <w:kern w:val="2"/>
          <w:sz w:val="24"/>
          <w:szCs w:val="28"/>
          <w14:ligatures w14:val="standardContextual"/>
        </w:rPr>
        <w:t xml:space="preserve">Чемпионата профессионального мастерства </w:t>
      </w:r>
    </w:p>
    <w:p w:rsidR="00D204D2" w:rsidRPr="00D204D2" w:rsidRDefault="00D204D2" w:rsidP="00D204D2">
      <w:pPr>
        <w:spacing w:after="0" w:line="240" w:lineRule="auto"/>
        <w:jc w:val="center"/>
        <w:rPr>
          <w:rFonts w:ascii="Liberation Serif" w:eastAsia="Aptos" w:hAnsi="Liberation Serif" w:cs="Times New Roman"/>
          <w:kern w:val="2"/>
          <w:sz w:val="24"/>
          <w:szCs w:val="28"/>
          <w14:ligatures w14:val="standardContextual"/>
        </w:rPr>
      </w:pPr>
      <w:r w:rsidRPr="00D204D2">
        <w:rPr>
          <w:rFonts w:ascii="Liberation Serif" w:eastAsia="Aptos" w:hAnsi="Liberation Serif" w:cs="Times New Roman"/>
          <w:b/>
          <w:bCs/>
          <w:kern w:val="2"/>
          <w:sz w:val="24"/>
          <w:szCs w:val="28"/>
          <w14:ligatures w14:val="standardContextual"/>
        </w:rPr>
        <w:t xml:space="preserve">среди обучающихся общеобразовательных организаций </w:t>
      </w:r>
    </w:p>
    <w:p w:rsidR="00D204D2" w:rsidRPr="00D204D2" w:rsidRDefault="00D204D2" w:rsidP="00D204D2">
      <w:pPr>
        <w:spacing w:after="0" w:line="240" w:lineRule="auto"/>
        <w:jc w:val="center"/>
        <w:rPr>
          <w:rFonts w:ascii="Liberation Serif" w:eastAsia="Aptos" w:hAnsi="Liberation Serif" w:cs="Times New Roman"/>
          <w:kern w:val="2"/>
          <w:sz w:val="24"/>
          <w:szCs w:val="28"/>
          <w14:ligatures w14:val="standardContextual"/>
        </w:rPr>
      </w:pPr>
      <w:r w:rsidRPr="00D204D2">
        <w:rPr>
          <w:rFonts w:ascii="Liberation Serif" w:eastAsia="Aptos" w:hAnsi="Liberation Serif" w:cs="Times New Roman"/>
          <w:b/>
          <w:bCs/>
          <w:kern w:val="2"/>
          <w:sz w:val="24"/>
          <w:szCs w:val="28"/>
          <w14:ligatures w14:val="standardContextual"/>
        </w:rPr>
        <w:t xml:space="preserve">города Екатеринбурга «Створка: найди свой путь» </w:t>
      </w:r>
    </w:p>
    <w:p w:rsidR="00D204D2" w:rsidRPr="00D204D2" w:rsidRDefault="00D204D2" w:rsidP="00D204D2">
      <w:pPr>
        <w:spacing w:after="0" w:line="240" w:lineRule="auto"/>
        <w:jc w:val="center"/>
        <w:rPr>
          <w:rFonts w:ascii="Liberation Serif" w:eastAsia="Aptos" w:hAnsi="Liberation Serif" w:cs="Times New Roman"/>
          <w:kern w:val="2"/>
          <w:sz w:val="24"/>
          <w:szCs w:val="28"/>
          <w14:ligatures w14:val="standardContextual"/>
        </w:rPr>
      </w:pPr>
      <w:r w:rsidRPr="00D204D2">
        <w:rPr>
          <w:rFonts w:ascii="Liberation Serif" w:eastAsia="Aptos" w:hAnsi="Liberation Serif" w:cs="Times New Roman"/>
          <w:b/>
          <w:bCs/>
          <w:kern w:val="2"/>
          <w:sz w:val="24"/>
          <w:szCs w:val="28"/>
          <w14:ligatures w14:val="standardContextual"/>
        </w:rPr>
        <w:t>по компетенции «Управление складированием» в 2026-2027 учебном году</w:t>
      </w:r>
    </w:p>
    <w:p w:rsidR="00D204D2" w:rsidRPr="00D204D2" w:rsidRDefault="00D204D2" w:rsidP="00D204D2">
      <w:pPr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D204D2" w:rsidRPr="00D204D2" w:rsidRDefault="00D204D2" w:rsidP="00D204D2">
      <w:pPr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D204D2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Участник _______________________________________________________________________</w:t>
      </w:r>
    </w:p>
    <w:p w:rsidR="00D204D2" w:rsidRPr="00D204D2" w:rsidRDefault="00D204D2" w:rsidP="00D204D2">
      <w:pPr>
        <w:suppressAutoHyphens/>
        <w:spacing w:after="0" w:line="240" w:lineRule="auto"/>
        <w:contextualSpacing/>
        <w:jc w:val="both"/>
        <w:rPr>
          <w:rFonts w:ascii="Liberation Serif" w:eastAsia="Aptos" w:hAnsi="Liberation Serif" w:cs="Aptos"/>
          <w:kern w:val="2"/>
          <w:sz w:val="24"/>
          <w:szCs w:val="24"/>
          <w14:ligatures w14:val="standardContextual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673"/>
        <w:gridCol w:w="5817"/>
        <w:gridCol w:w="1657"/>
        <w:gridCol w:w="1629"/>
      </w:tblGrid>
      <w:tr w:rsidR="00D204D2" w:rsidRPr="00D204D2" w:rsidTr="00A032B3">
        <w:tc>
          <w:tcPr>
            <w:tcW w:w="6490" w:type="dxa"/>
            <w:gridSpan w:val="2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b/>
                <w:bCs/>
                <w:sz w:val="24"/>
              </w:rPr>
              <w:t>Модуль № 1</w:t>
            </w:r>
          </w:p>
        </w:tc>
        <w:tc>
          <w:tcPr>
            <w:tcW w:w="1657" w:type="dxa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</w:rPr>
            </w:pPr>
            <w:r w:rsidRPr="00D204D2">
              <w:rPr>
                <w:rFonts w:ascii="Times New Roman" w:eastAsia="Aptos" w:hAnsi="Times New Roman" w:cs="Times New Roman"/>
              </w:rPr>
              <w:t>Максимальный балл</w:t>
            </w:r>
          </w:p>
        </w:tc>
        <w:tc>
          <w:tcPr>
            <w:tcW w:w="1629" w:type="dxa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</w:rPr>
            </w:pPr>
            <w:r w:rsidRPr="00D204D2">
              <w:rPr>
                <w:rFonts w:ascii="Times New Roman" w:eastAsia="Aptos" w:hAnsi="Times New Roman" w:cs="Times New Roman"/>
              </w:rPr>
              <w:t>Балл конкурсанта</w:t>
            </w:r>
          </w:p>
        </w:tc>
      </w:tr>
      <w:tr w:rsidR="00D204D2" w:rsidRPr="00D204D2" w:rsidTr="00A032B3">
        <w:tc>
          <w:tcPr>
            <w:tcW w:w="9776" w:type="dxa"/>
            <w:gridSpan w:val="4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Определение затрат на построение системы снабжения</w:t>
            </w:r>
          </w:p>
        </w:tc>
      </w:tr>
      <w:tr w:rsidR="00D204D2" w:rsidRPr="00D204D2" w:rsidTr="00A032B3">
        <w:tc>
          <w:tcPr>
            <w:tcW w:w="673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1</w:t>
            </w:r>
          </w:p>
        </w:tc>
        <w:tc>
          <w:tcPr>
            <w:tcW w:w="5817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 xml:space="preserve">Конкурсант корректно рассчитал затраты на поставку товара 1 (включены затраты на перевозку и затраты на </w:t>
            </w:r>
            <w:proofErr w:type="spellStart"/>
            <w:r w:rsidRPr="00D204D2">
              <w:rPr>
                <w:rFonts w:ascii="Times New Roman" w:eastAsia="Aptos" w:hAnsi="Times New Roman" w:cs="Times New Roman"/>
                <w:sz w:val="24"/>
              </w:rPr>
              <w:t>грузопереработку</w:t>
            </w:r>
            <w:proofErr w:type="spellEnd"/>
            <w:r w:rsidRPr="00D204D2">
              <w:rPr>
                <w:rFonts w:ascii="Times New Roman" w:eastAsia="Aptos" w:hAnsi="Times New Roman" w:cs="Times New Roman"/>
                <w:sz w:val="24"/>
              </w:rPr>
              <w:t>)</w:t>
            </w:r>
          </w:p>
        </w:tc>
        <w:tc>
          <w:tcPr>
            <w:tcW w:w="1657" w:type="dxa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2</w:t>
            </w:r>
          </w:p>
        </w:tc>
        <w:tc>
          <w:tcPr>
            <w:tcW w:w="1629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</w:p>
        </w:tc>
      </w:tr>
      <w:tr w:rsidR="00D204D2" w:rsidRPr="00D204D2" w:rsidTr="00A032B3">
        <w:tc>
          <w:tcPr>
            <w:tcW w:w="673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2</w:t>
            </w:r>
          </w:p>
        </w:tc>
        <w:tc>
          <w:tcPr>
            <w:tcW w:w="5817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 xml:space="preserve">Конкурсант корректно рассчитал затраты на поставку товара 2 (включены затраты на перевозку и затраты на </w:t>
            </w:r>
            <w:proofErr w:type="spellStart"/>
            <w:r w:rsidRPr="00D204D2">
              <w:rPr>
                <w:rFonts w:ascii="Times New Roman" w:eastAsia="Aptos" w:hAnsi="Times New Roman" w:cs="Times New Roman"/>
                <w:sz w:val="24"/>
              </w:rPr>
              <w:t>грузопереработку</w:t>
            </w:r>
            <w:proofErr w:type="spellEnd"/>
            <w:r w:rsidRPr="00D204D2">
              <w:rPr>
                <w:rFonts w:ascii="Times New Roman" w:eastAsia="Aptos" w:hAnsi="Times New Roman" w:cs="Times New Roman"/>
                <w:sz w:val="24"/>
              </w:rPr>
              <w:t>)</w:t>
            </w:r>
          </w:p>
        </w:tc>
        <w:tc>
          <w:tcPr>
            <w:tcW w:w="1657" w:type="dxa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2</w:t>
            </w:r>
          </w:p>
        </w:tc>
        <w:tc>
          <w:tcPr>
            <w:tcW w:w="1629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</w:p>
        </w:tc>
      </w:tr>
      <w:tr w:rsidR="00D204D2" w:rsidRPr="00D204D2" w:rsidTr="00A032B3">
        <w:tc>
          <w:tcPr>
            <w:tcW w:w="673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3</w:t>
            </w:r>
          </w:p>
        </w:tc>
        <w:tc>
          <w:tcPr>
            <w:tcW w:w="5817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 xml:space="preserve">Конкурсант корректно рассчитал затраты на поставку товара 3 (включены затраты на перевозку и затраты на </w:t>
            </w:r>
            <w:proofErr w:type="spellStart"/>
            <w:r w:rsidRPr="00D204D2">
              <w:rPr>
                <w:rFonts w:ascii="Times New Roman" w:eastAsia="Aptos" w:hAnsi="Times New Roman" w:cs="Times New Roman"/>
                <w:sz w:val="24"/>
              </w:rPr>
              <w:t>грузопереработку</w:t>
            </w:r>
            <w:proofErr w:type="spellEnd"/>
            <w:r w:rsidRPr="00D204D2">
              <w:rPr>
                <w:rFonts w:ascii="Times New Roman" w:eastAsia="Aptos" w:hAnsi="Times New Roman" w:cs="Times New Roman"/>
                <w:sz w:val="24"/>
              </w:rPr>
              <w:t>)</w:t>
            </w:r>
          </w:p>
        </w:tc>
        <w:tc>
          <w:tcPr>
            <w:tcW w:w="1657" w:type="dxa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2</w:t>
            </w:r>
          </w:p>
        </w:tc>
        <w:tc>
          <w:tcPr>
            <w:tcW w:w="1629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</w:p>
        </w:tc>
      </w:tr>
      <w:tr w:rsidR="00D204D2" w:rsidRPr="00D204D2" w:rsidTr="00A032B3">
        <w:tc>
          <w:tcPr>
            <w:tcW w:w="673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4</w:t>
            </w:r>
          </w:p>
        </w:tc>
        <w:tc>
          <w:tcPr>
            <w:tcW w:w="5817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 xml:space="preserve">Конкурсант корректно рассчитал затраты на поставку товара 4 (включены затраты на перевозку и затраты на </w:t>
            </w:r>
            <w:proofErr w:type="spellStart"/>
            <w:r w:rsidRPr="00D204D2">
              <w:rPr>
                <w:rFonts w:ascii="Times New Roman" w:eastAsia="Aptos" w:hAnsi="Times New Roman" w:cs="Times New Roman"/>
                <w:sz w:val="24"/>
              </w:rPr>
              <w:t>грузопереработку</w:t>
            </w:r>
            <w:proofErr w:type="spellEnd"/>
            <w:r w:rsidRPr="00D204D2">
              <w:rPr>
                <w:rFonts w:ascii="Times New Roman" w:eastAsia="Aptos" w:hAnsi="Times New Roman" w:cs="Times New Roman"/>
                <w:sz w:val="24"/>
              </w:rPr>
              <w:t>)</w:t>
            </w:r>
          </w:p>
        </w:tc>
        <w:tc>
          <w:tcPr>
            <w:tcW w:w="1657" w:type="dxa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2</w:t>
            </w:r>
          </w:p>
        </w:tc>
        <w:tc>
          <w:tcPr>
            <w:tcW w:w="1629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</w:p>
        </w:tc>
      </w:tr>
      <w:tr w:rsidR="00D204D2" w:rsidRPr="00D204D2" w:rsidTr="00A032B3">
        <w:tc>
          <w:tcPr>
            <w:tcW w:w="673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5</w:t>
            </w:r>
          </w:p>
        </w:tc>
        <w:tc>
          <w:tcPr>
            <w:tcW w:w="5817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 xml:space="preserve">Конкурсант корректно рассчитал затраты на поставку товара 5 (включены затраты на перевозку и затраты на </w:t>
            </w:r>
            <w:proofErr w:type="spellStart"/>
            <w:r w:rsidRPr="00D204D2">
              <w:rPr>
                <w:rFonts w:ascii="Times New Roman" w:eastAsia="Aptos" w:hAnsi="Times New Roman" w:cs="Times New Roman"/>
                <w:sz w:val="24"/>
              </w:rPr>
              <w:t>грузопереработку</w:t>
            </w:r>
            <w:proofErr w:type="spellEnd"/>
            <w:r w:rsidRPr="00D204D2">
              <w:rPr>
                <w:rFonts w:ascii="Times New Roman" w:eastAsia="Aptos" w:hAnsi="Times New Roman" w:cs="Times New Roman"/>
                <w:sz w:val="24"/>
              </w:rPr>
              <w:t>)</w:t>
            </w:r>
          </w:p>
        </w:tc>
        <w:tc>
          <w:tcPr>
            <w:tcW w:w="1657" w:type="dxa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2</w:t>
            </w:r>
          </w:p>
        </w:tc>
        <w:tc>
          <w:tcPr>
            <w:tcW w:w="1629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</w:p>
        </w:tc>
      </w:tr>
      <w:tr w:rsidR="00D204D2" w:rsidRPr="00D204D2" w:rsidTr="00A032B3">
        <w:tc>
          <w:tcPr>
            <w:tcW w:w="673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</w:p>
        </w:tc>
        <w:tc>
          <w:tcPr>
            <w:tcW w:w="5817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b/>
                <w:bCs/>
                <w:sz w:val="24"/>
              </w:rPr>
              <w:t>Итого</w:t>
            </w:r>
          </w:p>
        </w:tc>
        <w:tc>
          <w:tcPr>
            <w:tcW w:w="1657" w:type="dxa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10</w:t>
            </w:r>
          </w:p>
        </w:tc>
        <w:tc>
          <w:tcPr>
            <w:tcW w:w="1629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</w:p>
        </w:tc>
      </w:tr>
      <w:tr w:rsidR="00D204D2" w:rsidRPr="00D204D2" w:rsidTr="00A032B3">
        <w:tc>
          <w:tcPr>
            <w:tcW w:w="6490" w:type="dxa"/>
            <w:gridSpan w:val="2"/>
          </w:tcPr>
          <w:p w:rsidR="00D204D2" w:rsidRPr="00D204D2" w:rsidRDefault="00D204D2" w:rsidP="00D204D2">
            <w:pPr>
              <w:jc w:val="both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b/>
                <w:bCs/>
                <w:sz w:val="24"/>
              </w:rPr>
              <w:t>Модуль № 2</w:t>
            </w:r>
          </w:p>
        </w:tc>
        <w:tc>
          <w:tcPr>
            <w:tcW w:w="1657" w:type="dxa"/>
          </w:tcPr>
          <w:p w:rsidR="00D204D2" w:rsidRPr="00D204D2" w:rsidRDefault="00D204D2" w:rsidP="00D204D2">
            <w:pPr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</w:rPr>
              <w:t>Максимальный балл</w:t>
            </w:r>
          </w:p>
        </w:tc>
        <w:tc>
          <w:tcPr>
            <w:tcW w:w="1629" w:type="dxa"/>
          </w:tcPr>
          <w:p w:rsidR="00D204D2" w:rsidRPr="00D204D2" w:rsidRDefault="00D204D2" w:rsidP="00D204D2">
            <w:pPr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</w:rPr>
              <w:t>Балл конкурсанта</w:t>
            </w:r>
          </w:p>
        </w:tc>
      </w:tr>
      <w:tr w:rsidR="00D204D2" w:rsidRPr="00D204D2" w:rsidTr="00A032B3">
        <w:tc>
          <w:tcPr>
            <w:tcW w:w="9776" w:type="dxa"/>
            <w:gridSpan w:val="4"/>
          </w:tcPr>
          <w:p w:rsidR="00D204D2" w:rsidRPr="00D204D2" w:rsidRDefault="00D204D2" w:rsidP="00D204D2">
            <w:pPr>
              <w:jc w:val="center"/>
              <w:rPr>
                <w:rFonts w:ascii="Times New Roman" w:eastAsia="Aptos" w:hAnsi="Times New Roman" w:cs="Times New Roman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Определение оптимального вида ПТО</w:t>
            </w:r>
          </w:p>
        </w:tc>
      </w:tr>
      <w:tr w:rsidR="00D204D2" w:rsidRPr="00D204D2" w:rsidTr="00A032B3">
        <w:tc>
          <w:tcPr>
            <w:tcW w:w="673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1</w:t>
            </w:r>
          </w:p>
        </w:tc>
        <w:tc>
          <w:tcPr>
            <w:tcW w:w="5817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 xml:space="preserve">Для зоны хранения закрытого склада подобран </w:t>
            </w:r>
            <w:proofErr w:type="spellStart"/>
            <w:r w:rsidRPr="00D204D2">
              <w:rPr>
                <w:rFonts w:ascii="Times New Roman" w:eastAsia="Aptos" w:hAnsi="Times New Roman" w:cs="Times New Roman"/>
                <w:sz w:val="24"/>
              </w:rPr>
              <w:t>ричтрак</w:t>
            </w:r>
            <w:proofErr w:type="spellEnd"/>
          </w:p>
        </w:tc>
        <w:tc>
          <w:tcPr>
            <w:tcW w:w="1657" w:type="dxa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1</w:t>
            </w:r>
          </w:p>
        </w:tc>
        <w:tc>
          <w:tcPr>
            <w:tcW w:w="1629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</w:p>
        </w:tc>
      </w:tr>
      <w:tr w:rsidR="00D204D2" w:rsidRPr="00D204D2" w:rsidTr="00A032B3">
        <w:tc>
          <w:tcPr>
            <w:tcW w:w="673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2</w:t>
            </w:r>
          </w:p>
        </w:tc>
        <w:tc>
          <w:tcPr>
            <w:tcW w:w="5817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 xml:space="preserve">Корректно определена модель </w:t>
            </w:r>
            <w:proofErr w:type="spellStart"/>
            <w:r w:rsidRPr="00D204D2">
              <w:rPr>
                <w:rFonts w:ascii="Times New Roman" w:eastAsia="Aptos" w:hAnsi="Times New Roman" w:cs="Times New Roman"/>
                <w:sz w:val="24"/>
              </w:rPr>
              <w:t>ричтрака</w:t>
            </w:r>
            <w:proofErr w:type="spellEnd"/>
          </w:p>
        </w:tc>
        <w:tc>
          <w:tcPr>
            <w:tcW w:w="1657" w:type="dxa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1</w:t>
            </w:r>
          </w:p>
        </w:tc>
        <w:tc>
          <w:tcPr>
            <w:tcW w:w="1629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</w:p>
        </w:tc>
      </w:tr>
      <w:tr w:rsidR="00D204D2" w:rsidRPr="00D204D2" w:rsidTr="00A032B3">
        <w:tc>
          <w:tcPr>
            <w:tcW w:w="673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3</w:t>
            </w:r>
          </w:p>
        </w:tc>
        <w:tc>
          <w:tcPr>
            <w:tcW w:w="5817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 xml:space="preserve">Для закрытого склада определена корректная модель </w:t>
            </w:r>
            <w:proofErr w:type="spellStart"/>
            <w:r w:rsidRPr="00D204D2">
              <w:rPr>
                <w:rFonts w:ascii="Times New Roman" w:eastAsia="Aptos" w:hAnsi="Times New Roman" w:cs="Times New Roman"/>
                <w:sz w:val="24"/>
              </w:rPr>
              <w:t>электропогрузчика</w:t>
            </w:r>
            <w:proofErr w:type="spellEnd"/>
          </w:p>
        </w:tc>
        <w:tc>
          <w:tcPr>
            <w:tcW w:w="1657" w:type="dxa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1</w:t>
            </w:r>
          </w:p>
        </w:tc>
        <w:tc>
          <w:tcPr>
            <w:tcW w:w="1629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</w:p>
        </w:tc>
      </w:tr>
      <w:tr w:rsidR="00D204D2" w:rsidRPr="00D204D2" w:rsidTr="00A032B3">
        <w:tc>
          <w:tcPr>
            <w:tcW w:w="9776" w:type="dxa"/>
            <w:gridSpan w:val="4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Расчет количества ПТО</w:t>
            </w:r>
          </w:p>
        </w:tc>
      </w:tr>
      <w:tr w:rsidR="00D204D2" w:rsidRPr="00D204D2" w:rsidTr="00A032B3">
        <w:tc>
          <w:tcPr>
            <w:tcW w:w="673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4</w:t>
            </w:r>
          </w:p>
        </w:tc>
        <w:tc>
          <w:tcPr>
            <w:tcW w:w="5817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 xml:space="preserve">Корректно определено количество </w:t>
            </w:r>
            <w:proofErr w:type="spellStart"/>
            <w:r w:rsidRPr="00D204D2">
              <w:rPr>
                <w:rFonts w:ascii="Times New Roman" w:eastAsia="Aptos" w:hAnsi="Times New Roman" w:cs="Times New Roman"/>
                <w:sz w:val="24"/>
              </w:rPr>
              <w:t>электропогрузчиков</w:t>
            </w:r>
            <w:proofErr w:type="spellEnd"/>
            <w:r w:rsidRPr="00D204D2">
              <w:rPr>
                <w:rFonts w:ascii="Times New Roman" w:eastAsia="Aptos" w:hAnsi="Times New Roman" w:cs="Times New Roman"/>
                <w:sz w:val="24"/>
              </w:rPr>
              <w:t xml:space="preserve"> для зоны стеллажного хранения</w:t>
            </w:r>
          </w:p>
        </w:tc>
        <w:tc>
          <w:tcPr>
            <w:tcW w:w="1657" w:type="dxa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1</w:t>
            </w:r>
          </w:p>
        </w:tc>
        <w:tc>
          <w:tcPr>
            <w:tcW w:w="1629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</w:p>
        </w:tc>
      </w:tr>
      <w:tr w:rsidR="00D204D2" w:rsidRPr="00D204D2" w:rsidTr="00A032B3">
        <w:tc>
          <w:tcPr>
            <w:tcW w:w="673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5</w:t>
            </w:r>
          </w:p>
        </w:tc>
        <w:tc>
          <w:tcPr>
            <w:tcW w:w="5817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 xml:space="preserve">Корректно определено количество </w:t>
            </w:r>
            <w:proofErr w:type="spellStart"/>
            <w:r w:rsidRPr="00D204D2">
              <w:rPr>
                <w:rFonts w:ascii="Times New Roman" w:eastAsia="Aptos" w:hAnsi="Times New Roman" w:cs="Times New Roman"/>
                <w:sz w:val="24"/>
              </w:rPr>
              <w:t>ричтраков</w:t>
            </w:r>
            <w:proofErr w:type="spellEnd"/>
            <w:r w:rsidRPr="00D204D2">
              <w:rPr>
                <w:rFonts w:ascii="Times New Roman" w:eastAsia="Aptos" w:hAnsi="Times New Roman" w:cs="Times New Roman"/>
                <w:sz w:val="24"/>
              </w:rPr>
              <w:t xml:space="preserve"> для зоны стеллажного хранения</w:t>
            </w:r>
          </w:p>
        </w:tc>
        <w:tc>
          <w:tcPr>
            <w:tcW w:w="1657" w:type="dxa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1</w:t>
            </w:r>
          </w:p>
        </w:tc>
        <w:tc>
          <w:tcPr>
            <w:tcW w:w="1629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</w:p>
        </w:tc>
      </w:tr>
      <w:tr w:rsidR="00D204D2" w:rsidRPr="00D204D2" w:rsidTr="00A032B3">
        <w:tc>
          <w:tcPr>
            <w:tcW w:w="673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6</w:t>
            </w:r>
          </w:p>
        </w:tc>
        <w:tc>
          <w:tcPr>
            <w:tcW w:w="5817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 xml:space="preserve">Корректно определено количество </w:t>
            </w:r>
            <w:proofErr w:type="spellStart"/>
            <w:r w:rsidRPr="00D204D2">
              <w:rPr>
                <w:rFonts w:ascii="Times New Roman" w:eastAsia="Aptos" w:hAnsi="Times New Roman" w:cs="Times New Roman"/>
                <w:sz w:val="24"/>
              </w:rPr>
              <w:t>электропогрузчиков</w:t>
            </w:r>
            <w:proofErr w:type="spellEnd"/>
            <w:r w:rsidRPr="00D204D2">
              <w:rPr>
                <w:rFonts w:ascii="Times New Roman" w:eastAsia="Aptos" w:hAnsi="Times New Roman" w:cs="Times New Roman"/>
                <w:sz w:val="24"/>
              </w:rPr>
              <w:t xml:space="preserve"> для зоны штабельного хранения</w:t>
            </w:r>
          </w:p>
        </w:tc>
        <w:tc>
          <w:tcPr>
            <w:tcW w:w="1657" w:type="dxa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1</w:t>
            </w:r>
          </w:p>
        </w:tc>
        <w:tc>
          <w:tcPr>
            <w:tcW w:w="1629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</w:p>
        </w:tc>
      </w:tr>
      <w:tr w:rsidR="00D204D2" w:rsidRPr="00D204D2" w:rsidTr="00A032B3">
        <w:tc>
          <w:tcPr>
            <w:tcW w:w="9776" w:type="dxa"/>
            <w:gridSpan w:val="4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Презентация</w:t>
            </w:r>
          </w:p>
        </w:tc>
      </w:tr>
      <w:tr w:rsidR="00D204D2" w:rsidRPr="00D204D2" w:rsidTr="00A032B3">
        <w:tc>
          <w:tcPr>
            <w:tcW w:w="673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7</w:t>
            </w:r>
          </w:p>
        </w:tc>
        <w:tc>
          <w:tcPr>
            <w:tcW w:w="5817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Соблюдение единого стиля оформления презентации</w:t>
            </w:r>
          </w:p>
        </w:tc>
        <w:tc>
          <w:tcPr>
            <w:tcW w:w="1657" w:type="dxa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2</w:t>
            </w:r>
          </w:p>
        </w:tc>
        <w:tc>
          <w:tcPr>
            <w:tcW w:w="1629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</w:p>
        </w:tc>
      </w:tr>
      <w:tr w:rsidR="00D204D2" w:rsidRPr="00D204D2" w:rsidTr="00A032B3">
        <w:tc>
          <w:tcPr>
            <w:tcW w:w="673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8</w:t>
            </w:r>
          </w:p>
        </w:tc>
        <w:tc>
          <w:tcPr>
            <w:tcW w:w="5817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Использование средств наглядности информации (таблицы, изображения, схемы)</w:t>
            </w:r>
          </w:p>
        </w:tc>
        <w:tc>
          <w:tcPr>
            <w:tcW w:w="1657" w:type="dxa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1</w:t>
            </w:r>
          </w:p>
        </w:tc>
        <w:tc>
          <w:tcPr>
            <w:tcW w:w="1629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</w:p>
        </w:tc>
      </w:tr>
      <w:tr w:rsidR="00D204D2" w:rsidRPr="00D204D2" w:rsidTr="00A032B3">
        <w:tc>
          <w:tcPr>
            <w:tcW w:w="673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9</w:t>
            </w:r>
          </w:p>
        </w:tc>
        <w:tc>
          <w:tcPr>
            <w:tcW w:w="5817" w:type="dxa"/>
          </w:tcPr>
          <w:p w:rsidR="00D204D2" w:rsidRPr="00D204D2" w:rsidRDefault="00D204D2" w:rsidP="00D204D2">
            <w:pPr>
              <w:contextualSpacing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Читаемость слайдов</w:t>
            </w:r>
          </w:p>
        </w:tc>
        <w:tc>
          <w:tcPr>
            <w:tcW w:w="1657" w:type="dxa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1</w:t>
            </w:r>
          </w:p>
        </w:tc>
        <w:tc>
          <w:tcPr>
            <w:tcW w:w="1629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</w:p>
        </w:tc>
      </w:tr>
      <w:tr w:rsidR="00D204D2" w:rsidRPr="00D204D2" w:rsidTr="00A032B3">
        <w:tc>
          <w:tcPr>
            <w:tcW w:w="673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</w:p>
        </w:tc>
        <w:tc>
          <w:tcPr>
            <w:tcW w:w="5817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b/>
                <w:bCs/>
                <w:sz w:val="24"/>
              </w:rPr>
              <w:t>Итого</w:t>
            </w:r>
          </w:p>
        </w:tc>
        <w:tc>
          <w:tcPr>
            <w:tcW w:w="1657" w:type="dxa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10</w:t>
            </w:r>
          </w:p>
        </w:tc>
        <w:tc>
          <w:tcPr>
            <w:tcW w:w="1629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</w:p>
        </w:tc>
      </w:tr>
      <w:tr w:rsidR="00D204D2" w:rsidRPr="00D204D2" w:rsidTr="00A032B3">
        <w:tc>
          <w:tcPr>
            <w:tcW w:w="673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</w:p>
        </w:tc>
        <w:tc>
          <w:tcPr>
            <w:tcW w:w="5817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b/>
                <w:bCs/>
                <w:sz w:val="24"/>
              </w:rPr>
              <w:t>Общий итог:</w:t>
            </w:r>
          </w:p>
        </w:tc>
        <w:tc>
          <w:tcPr>
            <w:tcW w:w="1657" w:type="dxa"/>
          </w:tcPr>
          <w:p w:rsidR="00D204D2" w:rsidRPr="00D204D2" w:rsidRDefault="00D204D2" w:rsidP="00D204D2">
            <w:pPr>
              <w:contextualSpacing/>
              <w:jc w:val="center"/>
              <w:rPr>
                <w:rFonts w:ascii="Liberation Serif" w:eastAsia="Aptos" w:hAnsi="Liberation Serif" w:cs="Aptos"/>
                <w:sz w:val="24"/>
              </w:rPr>
            </w:pPr>
            <w:r w:rsidRPr="00D204D2">
              <w:rPr>
                <w:rFonts w:ascii="Times New Roman" w:eastAsia="Aptos" w:hAnsi="Times New Roman" w:cs="Times New Roman"/>
                <w:sz w:val="24"/>
              </w:rPr>
              <w:t>20</w:t>
            </w:r>
          </w:p>
        </w:tc>
        <w:tc>
          <w:tcPr>
            <w:tcW w:w="1629" w:type="dxa"/>
          </w:tcPr>
          <w:p w:rsidR="00D204D2" w:rsidRPr="00D204D2" w:rsidRDefault="00D204D2" w:rsidP="00D204D2">
            <w:pPr>
              <w:contextualSpacing/>
              <w:jc w:val="both"/>
              <w:rPr>
                <w:rFonts w:ascii="Liberation Serif" w:eastAsia="Aptos" w:hAnsi="Liberation Serif" w:cs="Aptos"/>
                <w:sz w:val="24"/>
              </w:rPr>
            </w:pPr>
          </w:p>
        </w:tc>
      </w:tr>
    </w:tbl>
    <w:p w:rsidR="00D204D2" w:rsidRPr="00D204D2" w:rsidRDefault="00D204D2" w:rsidP="00D204D2">
      <w:pPr>
        <w:suppressAutoHyphens/>
        <w:spacing w:after="0" w:line="240" w:lineRule="auto"/>
        <w:contextualSpacing/>
        <w:jc w:val="both"/>
        <w:rPr>
          <w:rFonts w:ascii="Liberation Serif" w:eastAsia="Aptos" w:hAnsi="Liberation Serif" w:cs="Aptos"/>
          <w:kern w:val="2"/>
          <w:sz w:val="28"/>
          <w:szCs w:val="28"/>
          <w14:ligatures w14:val="standardContextual"/>
        </w:rPr>
      </w:pPr>
    </w:p>
    <w:p w:rsidR="00D204D2" w:rsidRPr="00D204D2" w:rsidRDefault="00D204D2" w:rsidP="00D204D2">
      <w:pPr>
        <w:spacing w:after="12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D204D2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Эксперт______________________________________________________________________</w:t>
      </w:r>
    </w:p>
    <w:p w:rsidR="00D204D2" w:rsidRPr="00D204D2" w:rsidRDefault="00D204D2" w:rsidP="00D204D2">
      <w:pPr>
        <w:spacing w:after="12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D204D2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Эксперт______________________________________________________________________</w:t>
      </w:r>
    </w:p>
    <w:p w:rsidR="000B5E0A" w:rsidRDefault="00D204D2" w:rsidP="00D204D2">
      <w:pPr>
        <w:spacing w:after="120" w:line="240" w:lineRule="auto"/>
      </w:pPr>
      <w:r w:rsidRPr="00D204D2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Эксперт______________________________________________________________________</w:t>
      </w:r>
      <w:bookmarkStart w:id="0" w:name="_GoBack"/>
      <w:bookmarkEnd w:id="0"/>
    </w:p>
    <w:sectPr w:rsidR="000B5E0A" w:rsidSect="00D204D2">
      <w:pgSz w:w="11906" w:h="16838"/>
      <w:pgMar w:top="851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Liberation Serif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9CD"/>
    <w:rsid w:val="000B5E0A"/>
    <w:rsid w:val="007B39CD"/>
    <w:rsid w:val="00D2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E05AB9-6055-45B3-B547-DFA1FD02D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04D2"/>
    <w:pPr>
      <w:suppressAutoHyphens/>
      <w:spacing w:after="0" w:line="240" w:lineRule="auto"/>
    </w:pPr>
    <w:rPr>
      <w:kern w:val="2"/>
      <w:sz w:val="20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leonid</dc:creator>
  <cp:keywords/>
  <dc:description/>
  <cp:lastModifiedBy>leonid</cp:lastModifiedBy>
  <cp:revision>2</cp:revision>
  <dcterms:created xsi:type="dcterms:W3CDTF">2026-10-21T16:37:00Z</dcterms:created>
  <dcterms:modified xsi:type="dcterms:W3CDTF">2026-10-21T16:37:00Z</dcterms:modified>
</cp:coreProperties>
</file>